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BB" w:rsidRDefault="0011120E" w:rsidP="00B70485">
      <w:pPr>
        <w:jc w:val="center"/>
      </w:pPr>
      <w:r>
        <w:t xml:space="preserve">Аннотация рабочей программы дисциплины </w:t>
      </w:r>
    </w:p>
    <w:p w:rsidR="0011120E" w:rsidRPr="0011120E" w:rsidRDefault="0011120E" w:rsidP="00B70485">
      <w:pPr>
        <w:jc w:val="center"/>
        <w:rPr>
          <w:i/>
        </w:rPr>
      </w:pPr>
      <w:r>
        <w:rPr>
          <w:b/>
        </w:rPr>
        <w:t>«</w:t>
      </w:r>
      <w:r w:rsidR="0000345C">
        <w:rPr>
          <w:i/>
        </w:rPr>
        <w:t>Методология и методы исследований в сфере услуг</w:t>
      </w:r>
      <w:r>
        <w:rPr>
          <w:i/>
        </w:rPr>
        <w:t>»</w:t>
      </w:r>
    </w:p>
    <w:p w:rsidR="0011120E" w:rsidRDefault="0011120E" w:rsidP="00B70485">
      <w:pPr>
        <w:jc w:val="center"/>
      </w:pPr>
      <w:r>
        <w:t>Направление подготовки</w:t>
      </w:r>
    </w:p>
    <w:p w:rsidR="0011120E" w:rsidRDefault="009E6701" w:rsidP="005C6889">
      <w:pPr>
        <w:jc w:val="center"/>
        <w:rPr>
          <w:i/>
        </w:rPr>
      </w:pPr>
      <w:r>
        <w:rPr>
          <w:i/>
        </w:rPr>
        <w:t xml:space="preserve">38.04.06 </w:t>
      </w:r>
      <w:r w:rsidR="0000345C" w:rsidRPr="0000345C">
        <w:rPr>
          <w:i/>
        </w:rPr>
        <w:t>Торговое дело</w:t>
      </w:r>
      <w:r w:rsidR="005C6889">
        <w:rPr>
          <w:i/>
        </w:rPr>
        <w:t xml:space="preserve"> </w:t>
      </w:r>
      <w:r w:rsidR="005C6889" w:rsidRPr="005C6889">
        <w:rPr>
          <w:i/>
        </w:rPr>
        <w:t xml:space="preserve"> </w:t>
      </w:r>
      <w:r w:rsidR="00A621FB" w:rsidRPr="00A621FB">
        <w:rPr>
          <w:i/>
        </w:rPr>
        <w:t xml:space="preserve">(уровень </w:t>
      </w:r>
      <w:r w:rsidR="001E56A0">
        <w:rPr>
          <w:i/>
        </w:rPr>
        <w:t>магистр</w:t>
      </w:r>
      <w:r w:rsidR="00A621FB" w:rsidRPr="00A621FB">
        <w:rPr>
          <w:i/>
        </w:rPr>
        <w:t>)</w:t>
      </w:r>
    </w:p>
    <w:p w:rsidR="0011120E" w:rsidRDefault="0011120E" w:rsidP="00B20834">
      <w:pPr>
        <w:jc w:val="center"/>
        <w:rPr>
          <w:i/>
        </w:rPr>
      </w:pPr>
      <w:r>
        <w:t>Рабочая программа учебной дисциплины соответствует треб</w:t>
      </w:r>
      <w:r w:rsidR="009E6701">
        <w:t>ованиям ФГОС В</w:t>
      </w:r>
      <w:r w:rsidR="007F5254">
        <w:t xml:space="preserve">О по направлению </w:t>
      </w:r>
      <w:r w:rsidR="0000345C" w:rsidRPr="0000345C">
        <w:rPr>
          <w:i/>
        </w:rPr>
        <w:t>38.0</w:t>
      </w:r>
      <w:r w:rsidR="009E6701">
        <w:rPr>
          <w:i/>
        </w:rPr>
        <w:t xml:space="preserve">4.06 </w:t>
      </w:r>
      <w:r w:rsidR="0000345C" w:rsidRPr="0000345C">
        <w:rPr>
          <w:i/>
        </w:rPr>
        <w:t xml:space="preserve"> Торговое дело </w:t>
      </w:r>
      <w:r w:rsidR="00A621FB" w:rsidRPr="00A621FB">
        <w:rPr>
          <w:i/>
        </w:rPr>
        <w:t xml:space="preserve">(уровень </w:t>
      </w:r>
      <w:r w:rsidR="001E56A0">
        <w:rPr>
          <w:i/>
        </w:rPr>
        <w:t>магистр</w:t>
      </w:r>
      <w:r w:rsidR="00A621FB" w:rsidRPr="00A621FB">
        <w:rPr>
          <w:i/>
        </w:rPr>
        <w:t>)</w:t>
      </w:r>
    </w:p>
    <w:p w:rsidR="0011120E" w:rsidRDefault="00A621FB" w:rsidP="0011120E">
      <w:pPr>
        <w:jc w:val="center"/>
      </w:pPr>
      <w:r>
        <w:t xml:space="preserve"> </w:t>
      </w:r>
    </w:p>
    <w:p w:rsidR="0011120E" w:rsidRDefault="0011120E" w:rsidP="0011120E">
      <w:pPr>
        <w:jc w:val="both"/>
        <w:rPr>
          <w:i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903BBB" w:rsidRPr="004C6AC2" w:rsidRDefault="007F5254" w:rsidP="006A4EB8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r w:rsidR="001E56A0" w:rsidRPr="001E56A0">
        <w:t>Дисциплина «Методология и методы исследований в сфере услуг» относится к дисциплинам по выбору</w:t>
      </w:r>
      <w:r w:rsidR="001E56A0">
        <w:t xml:space="preserve"> учебного плана подготовки маги</w:t>
      </w:r>
      <w:r w:rsidR="001E56A0" w:rsidRPr="001E56A0">
        <w:t>стров по направлению 38.0</w:t>
      </w:r>
      <w:r w:rsidR="009E6701">
        <w:t xml:space="preserve">4.06 </w:t>
      </w:r>
      <w:r w:rsidR="001E56A0" w:rsidRPr="001E56A0">
        <w:t xml:space="preserve">Торговое дело магистерской программы "Стратегии и инновации в коммерции" и рекомендуется к изучению в 1 </w:t>
      </w:r>
      <w:r w:rsidR="001E56A0" w:rsidRPr="004C6AC2">
        <w:t>семестре</w:t>
      </w:r>
      <w:r w:rsidR="009E6701">
        <w:rPr>
          <w:smallCaps/>
          <w:sz w:val="28"/>
          <w:szCs w:val="40"/>
        </w:rPr>
        <w:t xml:space="preserve"> Б1.Б.4</w:t>
      </w:r>
      <w:r w:rsidR="00903BBB" w:rsidRPr="004C6AC2">
        <w:t xml:space="preserve">. </w:t>
      </w: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6A4EB8" w:rsidRDefault="001E56A0" w:rsidP="005C6889">
      <w:pPr>
        <w:tabs>
          <w:tab w:val="left" w:pos="360"/>
        </w:tabs>
        <w:jc w:val="both"/>
      </w:pPr>
      <w:r w:rsidRPr="001E56A0">
        <w:t>Цель дисциплины является получение студентами, обучающимися по направлению 38.0</w:t>
      </w:r>
      <w:r w:rsidR="009E6701">
        <w:t xml:space="preserve">4..06 </w:t>
      </w:r>
      <w:r w:rsidR="00191F7E">
        <w:t xml:space="preserve"> Торговое дело магистерской про</w:t>
      </w:r>
      <w:r w:rsidRPr="001E56A0">
        <w:t>граммы "Стратегии и инновации в коммерции", необходимых знаний, умений и навыков в области активно развивающихся методов и моделей в сфере услуг и управления информационными потоками</w:t>
      </w:r>
      <w:r w:rsidR="006A4EB8" w:rsidRPr="006A4EB8">
        <w:t xml:space="preserve">. </w:t>
      </w:r>
    </w:p>
    <w:p w:rsidR="0011120E" w:rsidRDefault="0011120E" w:rsidP="0011120E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1E56A0" w:rsidRDefault="001E56A0" w:rsidP="001E56A0">
      <w:pPr>
        <w:tabs>
          <w:tab w:val="left" w:pos="360"/>
        </w:tabs>
      </w:pPr>
      <w:r>
        <w:t>сформировать понимание цели, задач и методов формирования, развития сферы услуг предприятия торговли;</w:t>
      </w:r>
    </w:p>
    <w:p w:rsidR="001E56A0" w:rsidRDefault="001E56A0" w:rsidP="001E56A0">
      <w:pPr>
        <w:tabs>
          <w:tab w:val="left" w:pos="360"/>
        </w:tabs>
      </w:pPr>
      <w:r>
        <w:t>выработать умение проводить внешний и внутренний аудит компании в сфере обслуживания потребителей;</w:t>
      </w:r>
    </w:p>
    <w:p w:rsidR="001E56A0" w:rsidRDefault="001E56A0" w:rsidP="001E56A0">
      <w:pPr>
        <w:tabs>
          <w:tab w:val="left" w:pos="360"/>
        </w:tabs>
      </w:pPr>
      <w:r>
        <w:t>выработать умение формировать комплекс логистических функций и операций в сфере услуг;</w:t>
      </w:r>
    </w:p>
    <w:p w:rsidR="001E56A0" w:rsidRDefault="001E56A0" w:rsidP="001E56A0">
      <w:pPr>
        <w:tabs>
          <w:tab w:val="left" w:pos="360"/>
        </w:tabs>
      </w:pPr>
      <w:r>
        <w:t>выработать умение выполнять анализ соответствия предпочтений клиентов в сфере обслуживания и предлагаемыми компанией набором услуг;</w:t>
      </w:r>
    </w:p>
    <w:p w:rsidR="00903BBB" w:rsidRDefault="001E56A0" w:rsidP="001E56A0">
      <w:pPr>
        <w:tabs>
          <w:tab w:val="left" w:pos="360"/>
        </w:tabs>
      </w:pPr>
      <w:r>
        <w:t>выработать представление о методах проектирования информационного обеспечения в сфере услуг в организациях торговли</w:t>
      </w:r>
      <w:r w:rsidR="00017D35">
        <w:t>.</w:t>
      </w:r>
    </w:p>
    <w:p w:rsidR="0011120E" w:rsidRDefault="0011120E" w:rsidP="00903BBB">
      <w:pPr>
        <w:tabs>
          <w:tab w:val="left" w:pos="360"/>
        </w:tabs>
      </w:pPr>
      <w:r>
        <w:t>В результате изучения дисциплины студент должен: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знать: </w:t>
      </w:r>
    </w:p>
    <w:p w:rsidR="001E56A0" w:rsidRDefault="001E56A0" w:rsidP="001E56A0">
      <w:pPr>
        <w:tabs>
          <w:tab w:val="left" w:pos="284"/>
        </w:tabs>
        <w:jc w:val="both"/>
      </w:pPr>
      <w:r>
        <w:t>- основные методы исследований в сфере услуг;</w:t>
      </w:r>
    </w:p>
    <w:p w:rsidR="001E56A0" w:rsidRDefault="001E56A0" w:rsidP="001E56A0">
      <w:pPr>
        <w:tabs>
          <w:tab w:val="left" w:pos="284"/>
        </w:tabs>
        <w:jc w:val="both"/>
      </w:pPr>
      <w:r>
        <w:t>- методологию исследования в области сфере услуг.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уметь: 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- принимать решения по совершенствованию деятельности компании в сфере услуг; 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- применять основные методы для оценки уровня обслуживания потребителей компании; </w:t>
      </w:r>
    </w:p>
    <w:p w:rsidR="001E56A0" w:rsidRDefault="001E56A0" w:rsidP="001E56A0">
      <w:pPr>
        <w:tabs>
          <w:tab w:val="left" w:pos="284"/>
        </w:tabs>
        <w:jc w:val="both"/>
      </w:pPr>
      <w:r>
        <w:t>- формулировать требования к информационным системам,  обеспечиваю-</w:t>
      </w:r>
      <w:proofErr w:type="spellStart"/>
      <w:r>
        <w:t>щим</w:t>
      </w:r>
      <w:proofErr w:type="spellEnd"/>
      <w:r>
        <w:t xml:space="preserve"> повышения качества работ; </w:t>
      </w:r>
    </w:p>
    <w:p w:rsidR="001E56A0" w:rsidRDefault="001E56A0" w:rsidP="001E56A0">
      <w:pPr>
        <w:tabs>
          <w:tab w:val="left" w:pos="284"/>
        </w:tabs>
        <w:jc w:val="both"/>
      </w:pPr>
      <w:r>
        <w:t>- решать задачи, связанные с организацией логистического менеджмента в торговой компании.</w:t>
      </w:r>
    </w:p>
    <w:p w:rsidR="001E56A0" w:rsidRDefault="001E56A0" w:rsidP="001E56A0">
      <w:pPr>
        <w:tabs>
          <w:tab w:val="left" w:pos="284"/>
        </w:tabs>
        <w:jc w:val="both"/>
      </w:pPr>
      <w:r>
        <w:t>владеть:</w:t>
      </w:r>
    </w:p>
    <w:p w:rsidR="009C3021" w:rsidRDefault="001E56A0" w:rsidP="001E56A0">
      <w:pPr>
        <w:tabs>
          <w:tab w:val="left" w:pos="284"/>
        </w:tabs>
        <w:jc w:val="both"/>
      </w:pPr>
      <w:r>
        <w:t>- приемами и навыками использования инструментария для исследования в сфере услуг</w:t>
      </w:r>
      <w:r w:rsidR="006321FD">
        <w:t>).</w:t>
      </w:r>
    </w:p>
    <w:p w:rsidR="009C3021" w:rsidRPr="00903BBB" w:rsidRDefault="009C3021" w:rsidP="009C3021">
      <w:pPr>
        <w:tabs>
          <w:tab w:val="left" w:pos="284"/>
        </w:tabs>
        <w:jc w:val="both"/>
        <w:rPr>
          <w:b/>
        </w:rPr>
      </w:pPr>
    </w:p>
    <w:p w:rsidR="0011120E" w:rsidRPr="009E6701" w:rsidRDefault="0011120E" w:rsidP="00903BBB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 w:rsidRPr="009E6701">
        <w:rPr>
          <w:b/>
        </w:rPr>
        <w:t>Формируемые компетенции:</w:t>
      </w:r>
    </w:p>
    <w:p w:rsidR="002A5AF0" w:rsidRPr="009E6701" w:rsidRDefault="002A5AF0" w:rsidP="002A5AF0">
      <w:pPr>
        <w:tabs>
          <w:tab w:val="left" w:pos="360"/>
        </w:tabs>
        <w:jc w:val="both"/>
      </w:pPr>
      <w:r w:rsidRPr="009E6701">
        <w:t xml:space="preserve">В результате освоения дисциплины должны быть сформированы следующие компетенции </w:t>
      </w:r>
    </w:p>
    <w:p w:rsidR="009E6701" w:rsidRPr="009E6701" w:rsidRDefault="009E6701" w:rsidP="009E670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9E6701">
        <w:rPr>
          <w:rFonts w:eastAsia="Calibri"/>
          <w:lang w:eastAsia="en-US"/>
        </w:rPr>
        <w:t>ОК-4-</w:t>
      </w:r>
      <w:r w:rsidRPr="009E6701">
        <w:rPr>
          <w:rFonts w:eastAsia="Calibri"/>
          <w:lang w:eastAsia="en-US"/>
        </w:rPr>
        <w:t>способностью совершенствовать и развивать свой интеллектуальный и общекультурный уровень;</w:t>
      </w:r>
    </w:p>
    <w:p w:rsidR="009E6701" w:rsidRPr="009E6701" w:rsidRDefault="009E6701" w:rsidP="009E670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9E6701">
        <w:rPr>
          <w:rFonts w:eastAsia="Calibri"/>
          <w:lang w:eastAsia="en-US"/>
        </w:rPr>
        <w:t xml:space="preserve">ОК-5- </w:t>
      </w:r>
      <w:r w:rsidRPr="009E6701">
        <w:rPr>
          <w:rFonts w:eastAsia="Calibri"/>
          <w:lang w:eastAsia="en-US"/>
        </w:rPr>
        <w:t>способностью к самостоятельному обучению новым методам исследования, к изменению научного и научно-производственного профиля своей профессиональной деятельности;</w:t>
      </w:r>
    </w:p>
    <w:p w:rsidR="009E6701" w:rsidRPr="009E6701" w:rsidRDefault="009E6701" w:rsidP="009E670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9E6701">
        <w:rPr>
          <w:rFonts w:eastAsia="Calibri"/>
          <w:lang w:eastAsia="en-US"/>
        </w:rPr>
        <w:t>ОПК-2 -</w:t>
      </w:r>
      <w:r w:rsidRPr="009E6701">
        <w:rPr>
          <w:rFonts w:eastAsia="Calibri"/>
          <w:lang w:eastAsia="en-US"/>
        </w:rPr>
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различия;</w:t>
      </w:r>
    </w:p>
    <w:p w:rsidR="00C67CFB" w:rsidRPr="009E6701" w:rsidRDefault="00C67CFB" w:rsidP="00C67CFB">
      <w:pPr>
        <w:tabs>
          <w:tab w:val="left" w:pos="360"/>
        </w:tabs>
        <w:jc w:val="both"/>
      </w:pPr>
      <w:r w:rsidRPr="009E6701">
        <w:t>Профессиональные компетенции (ПК):</w:t>
      </w:r>
    </w:p>
    <w:p w:rsidR="009E6701" w:rsidRPr="009E6701" w:rsidRDefault="009E6701" w:rsidP="009E670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E6701">
        <w:t>ПК-6</w:t>
      </w:r>
      <w:r w:rsidR="00C67CFB" w:rsidRPr="009E6701">
        <w:t xml:space="preserve"> - </w:t>
      </w:r>
      <w:r w:rsidRPr="009E6701">
        <w:rPr>
          <w:rFonts w:eastAsia="Calibri"/>
          <w:lang w:eastAsia="en-US"/>
        </w:rPr>
        <w:t>способностью к исследованию, прогнозированию, моделированию и оценке конъюнктуры рынка и бизнес-технологий с испо</w:t>
      </w:r>
      <w:r>
        <w:rPr>
          <w:rFonts w:eastAsia="Calibri"/>
          <w:lang w:eastAsia="en-US"/>
        </w:rPr>
        <w:t>льзованием научных методов</w:t>
      </w:r>
      <w:r w:rsidRPr="009E6701">
        <w:rPr>
          <w:rFonts w:eastAsia="Calibri"/>
          <w:lang w:eastAsia="en-US"/>
        </w:rPr>
        <w:t>;</w:t>
      </w:r>
    </w:p>
    <w:p w:rsidR="00C67CFB" w:rsidRPr="009E6701" w:rsidRDefault="009E6701" w:rsidP="00C67CFB">
      <w:pPr>
        <w:tabs>
          <w:tab w:val="left" w:pos="360"/>
        </w:tabs>
        <w:jc w:val="both"/>
      </w:pPr>
      <w:r w:rsidRPr="009E6701">
        <w:t>ПК-7</w:t>
      </w:r>
      <w:r w:rsidR="00C67CFB" w:rsidRPr="009E6701">
        <w:t xml:space="preserve"> - </w:t>
      </w:r>
      <w:r w:rsidRPr="009E6701">
        <w:rPr>
          <w:rFonts w:eastAsia="Calibri"/>
          <w:lang w:eastAsia="en-US"/>
        </w:rPr>
        <w:t>способностью к исследованию прогрессивных направлений развития профессиональной деятельности в области коммерции, или маркетинга, или рекламы, или логистики, или товароведения, или экспертизы</w:t>
      </w:r>
      <w:r w:rsidR="00C67CFB" w:rsidRPr="009E6701">
        <w:t xml:space="preserve">; </w:t>
      </w:r>
    </w:p>
    <w:p w:rsidR="00C67CFB" w:rsidRPr="009E6701" w:rsidRDefault="009E6701" w:rsidP="00C67CFB">
      <w:pPr>
        <w:tabs>
          <w:tab w:val="left" w:pos="360"/>
        </w:tabs>
        <w:jc w:val="both"/>
      </w:pPr>
      <w:r w:rsidRPr="009E6701">
        <w:t>ПК-8</w:t>
      </w:r>
      <w:r w:rsidR="00C67CFB" w:rsidRPr="009E6701">
        <w:t xml:space="preserve"> - </w:t>
      </w:r>
      <w:r w:rsidRPr="009E6701">
        <w:rPr>
          <w:rFonts w:eastAsia="Calibri"/>
          <w:lang w:eastAsia="en-US"/>
        </w:rPr>
        <w:t>способностью самостоятельно обрабатывать, интегрировать и представлять результаты научно-исследовательских работ</w:t>
      </w:r>
      <w:r w:rsidR="00C67CFB" w:rsidRPr="009E6701">
        <w:t>;</w:t>
      </w:r>
    </w:p>
    <w:p w:rsidR="00541A42" w:rsidRPr="009E6701" w:rsidRDefault="009E6701" w:rsidP="00C67CFB">
      <w:pPr>
        <w:tabs>
          <w:tab w:val="left" w:pos="360"/>
        </w:tabs>
        <w:jc w:val="both"/>
      </w:pPr>
      <w:r w:rsidRPr="009E6701">
        <w:t>ПК-12</w:t>
      </w:r>
      <w:r w:rsidR="00C67CFB" w:rsidRPr="009E6701">
        <w:t xml:space="preserve"> - </w:t>
      </w:r>
      <w:r w:rsidRPr="009E6701">
        <w:rPr>
          <w:rFonts w:eastAsia="Calibri"/>
          <w:lang w:eastAsia="en-US"/>
        </w:rPr>
        <w:t>способностью организовывать и проводить образовательную деятельность в профессиональных образовательных организациях, образовательных организациях высшего образования и организациях дополнительного профессионального образования, в том числе с применением инновационных технологий</w:t>
      </w:r>
      <w:r w:rsidR="00C67CFB" w:rsidRPr="009E6701">
        <w:t>.</w:t>
      </w:r>
    </w:p>
    <w:p w:rsidR="0011120E" w:rsidRDefault="0011120E" w:rsidP="006A4EB8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B023D1" w:rsidRDefault="00541A42" w:rsidP="002A5AF0">
      <w:pPr>
        <w:tabs>
          <w:tab w:val="left" w:pos="360"/>
        </w:tabs>
        <w:jc w:val="both"/>
      </w:pPr>
      <w:r>
        <w:t>Тема 1.</w:t>
      </w:r>
      <w:r w:rsidR="007F5254" w:rsidRPr="007F5254">
        <w:t xml:space="preserve"> </w:t>
      </w:r>
      <w:r w:rsidR="001E56A0" w:rsidRPr="001E56A0">
        <w:t>Введение в дисциплину. Теоретико</w:t>
      </w:r>
      <w:r w:rsidR="001E56A0">
        <w:t xml:space="preserve">-методологические основы </w:t>
      </w:r>
      <w:r w:rsidR="001E56A0" w:rsidRPr="001E56A0">
        <w:t>бизнес-исследований в сфере услуг</w:t>
      </w:r>
      <w:r w:rsidR="00405809" w:rsidRPr="00405809">
        <w:t>.</w:t>
      </w:r>
      <w:r w:rsidR="00B70485" w:rsidRPr="00B70485">
        <w:t xml:space="preserve"> </w:t>
      </w:r>
    </w:p>
    <w:p w:rsidR="00B023D1" w:rsidRDefault="006A4EB8" w:rsidP="006A4EB8">
      <w:pPr>
        <w:tabs>
          <w:tab w:val="left" w:pos="360"/>
        </w:tabs>
        <w:jc w:val="both"/>
      </w:pPr>
      <w:r>
        <w:t xml:space="preserve">Тема 2. </w:t>
      </w:r>
      <w:r w:rsidR="001E56A0" w:rsidRPr="001E56A0">
        <w:t>Принципы организации исследовательского проекта.</w:t>
      </w:r>
      <w:r>
        <w:t>.</w:t>
      </w:r>
    </w:p>
    <w:p w:rsidR="00CE209B" w:rsidRDefault="00B70485" w:rsidP="002A5AF0">
      <w:pPr>
        <w:tabs>
          <w:tab w:val="left" w:pos="360"/>
        </w:tabs>
        <w:jc w:val="both"/>
      </w:pPr>
      <w:r w:rsidRPr="00B70485">
        <w:t>Тема 3</w:t>
      </w:r>
      <w:r w:rsidR="006A4EB8">
        <w:t>.</w:t>
      </w:r>
      <w:r w:rsidRPr="00B70485">
        <w:t xml:space="preserve"> </w:t>
      </w:r>
      <w:r w:rsidR="001E56A0" w:rsidRPr="001E56A0">
        <w:t>Определение уровня обслуживания потребителей</w:t>
      </w:r>
      <w:r w:rsidR="00405809" w:rsidRPr="00405809">
        <w:t>.</w:t>
      </w:r>
      <w:r w:rsidR="00405809">
        <w:t xml:space="preserve"> </w:t>
      </w:r>
    </w:p>
    <w:p w:rsidR="00017D35" w:rsidRPr="00017D35" w:rsidRDefault="00017D35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>Тема 4</w:t>
      </w:r>
      <w:r w:rsidR="001E56A0">
        <w:rPr>
          <w:bCs/>
          <w:color w:val="000000"/>
          <w:spacing w:val="-2"/>
        </w:rPr>
        <w:t xml:space="preserve">. </w:t>
      </w:r>
      <w:r w:rsidR="006E2E09" w:rsidRPr="006E2E09">
        <w:t xml:space="preserve"> </w:t>
      </w:r>
      <w:r w:rsidR="001E56A0" w:rsidRPr="001E56A0">
        <w:rPr>
          <w:bCs/>
          <w:color w:val="000000"/>
          <w:spacing w:val="-2"/>
        </w:rPr>
        <w:t>Методология планирования и проектирования</w:t>
      </w:r>
      <w:r w:rsidRPr="00017D35">
        <w:rPr>
          <w:bCs/>
          <w:color w:val="000000"/>
          <w:spacing w:val="-2"/>
        </w:rPr>
        <w:t xml:space="preserve">. </w:t>
      </w:r>
    </w:p>
    <w:p w:rsidR="00017D35" w:rsidRDefault="00017D35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 w:rsidR="007F5254">
        <w:rPr>
          <w:bCs/>
          <w:color w:val="000000"/>
          <w:spacing w:val="-2"/>
        </w:rPr>
        <w:t>.</w:t>
      </w:r>
      <w:r w:rsidR="007F5254" w:rsidRPr="007F5254">
        <w:t xml:space="preserve"> </w:t>
      </w:r>
      <w:r w:rsidR="001E56A0" w:rsidRPr="001E56A0">
        <w:rPr>
          <w:bCs/>
          <w:color w:val="000000"/>
          <w:spacing w:val="-2"/>
        </w:rPr>
        <w:t>Методы исследований в сфере услуг</w:t>
      </w:r>
      <w:r w:rsidRPr="00017D35">
        <w:rPr>
          <w:bCs/>
          <w:color w:val="000000"/>
          <w:spacing w:val="-2"/>
        </w:rPr>
        <w:t>.</w:t>
      </w:r>
    </w:p>
    <w:p w:rsidR="006C66E1" w:rsidRDefault="006C66E1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6. </w:t>
      </w:r>
      <w:r w:rsidR="001E56A0" w:rsidRPr="001E56A0">
        <w:rPr>
          <w:bCs/>
          <w:color w:val="000000"/>
          <w:spacing w:val="-2"/>
        </w:rPr>
        <w:t>Аналитический  и синтетический методы в исследованиях.</w:t>
      </w:r>
    </w:p>
    <w:p w:rsidR="006C66E1" w:rsidRDefault="006C66E1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7</w:t>
      </w:r>
      <w:r w:rsidR="006E2E09">
        <w:rPr>
          <w:bCs/>
          <w:color w:val="000000"/>
          <w:spacing w:val="-2"/>
        </w:rPr>
        <w:t>.</w:t>
      </w:r>
      <w:r w:rsidR="006E2E09" w:rsidRPr="006E2E09">
        <w:t xml:space="preserve"> </w:t>
      </w:r>
      <w:r w:rsidR="001E56A0" w:rsidRPr="001E56A0">
        <w:rPr>
          <w:bCs/>
          <w:color w:val="000000"/>
          <w:spacing w:val="-2"/>
        </w:rPr>
        <w:t>Метод аналогии в научном исследовании</w:t>
      </w:r>
      <w:r>
        <w:rPr>
          <w:bCs/>
          <w:color w:val="000000"/>
          <w:spacing w:val="-2"/>
        </w:rPr>
        <w:t>.</w:t>
      </w:r>
    </w:p>
    <w:p w:rsidR="00017D35" w:rsidRDefault="00017D35" w:rsidP="00017D35">
      <w:pPr>
        <w:tabs>
          <w:tab w:val="left" w:pos="360"/>
        </w:tabs>
        <w:jc w:val="both"/>
        <w:rPr>
          <w:color w:val="000000"/>
          <w:highlight w:val="yellow"/>
        </w:rPr>
      </w:pPr>
    </w:p>
    <w:bookmarkEnd w:id="0"/>
    <w:p w:rsidR="0011120E" w:rsidRPr="00017D35" w:rsidRDefault="0011120E" w:rsidP="0011120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17D35">
        <w:rPr>
          <w:b/>
          <w:bCs/>
          <w:color w:val="000000"/>
        </w:rPr>
        <w:t>Разработчик :</w:t>
      </w:r>
    </w:p>
    <w:p w:rsidR="008563E9" w:rsidRDefault="00931672" w:rsidP="0000345C">
      <w:r>
        <w:rPr>
          <w:bCs/>
          <w:color w:val="000000"/>
        </w:rPr>
        <w:t xml:space="preserve">Профессор </w:t>
      </w:r>
      <w:r w:rsidR="00CF6D4D">
        <w:rPr>
          <w:bCs/>
          <w:color w:val="000000"/>
        </w:rPr>
        <w:t>каф. Социальных</w:t>
      </w:r>
      <w:bookmarkStart w:id="1" w:name="_GoBack"/>
      <w:bookmarkEnd w:id="1"/>
      <w:r w:rsidR="00CF6D4D">
        <w:rPr>
          <w:bCs/>
          <w:color w:val="000000"/>
        </w:rPr>
        <w:t xml:space="preserve"> и г</w:t>
      </w:r>
      <w:r>
        <w:rPr>
          <w:bCs/>
          <w:color w:val="000000"/>
        </w:rPr>
        <w:t xml:space="preserve">уманитарных дисциплин </w:t>
      </w:r>
      <w:r w:rsidR="0000345C" w:rsidRPr="0000345C">
        <w:rPr>
          <w:bCs/>
          <w:color w:val="000000"/>
        </w:rPr>
        <w:t>д.ф.н., Поросенков Сергей Владимирович</w:t>
      </w:r>
    </w:p>
    <w:sectPr w:rsidR="008563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ECD"/>
    <w:multiLevelType w:val="hybridMultilevel"/>
    <w:tmpl w:val="C8AAD7AE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9E2B82"/>
    <w:multiLevelType w:val="hybridMultilevel"/>
    <w:tmpl w:val="DC4C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47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638DB"/>
    <w:multiLevelType w:val="hybridMultilevel"/>
    <w:tmpl w:val="ABDA7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527EB"/>
    <w:multiLevelType w:val="hybridMultilevel"/>
    <w:tmpl w:val="326A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1033E"/>
    <w:multiLevelType w:val="hybridMultilevel"/>
    <w:tmpl w:val="2008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60667"/>
    <w:multiLevelType w:val="hybridMultilevel"/>
    <w:tmpl w:val="99D27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C3EC0"/>
    <w:multiLevelType w:val="hybridMultilevel"/>
    <w:tmpl w:val="FCD2B55C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27E71DA"/>
    <w:multiLevelType w:val="hybridMultilevel"/>
    <w:tmpl w:val="03C6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10E7E"/>
    <w:multiLevelType w:val="hybridMultilevel"/>
    <w:tmpl w:val="3BA0F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2119AC"/>
    <w:multiLevelType w:val="hybridMultilevel"/>
    <w:tmpl w:val="2C96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43971"/>
    <w:multiLevelType w:val="hybridMultilevel"/>
    <w:tmpl w:val="E766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E724C1"/>
    <w:multiLevelType w:val="hybridMultilevel"/>
    <w:tmpl w:val="620270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79177D"/>
    <w:multiLevelType w:val="hybridMultilevel"/>
    <w:tmpl w:val="A70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376F80"/>
    <w:multiLevelType w:val="hybridMultilevel"/>
    <w:tmpl w:val="F4E6AE70"/>
    <w:lvl w:ilvl="0" w:tplc="A920DF9A">
      <w:start w:val="1"/>
      <w:numFmt w:val="decimal"/>
      <w:lvlText w:val="%1)"/>
      <w:lvlJc w:val="left"/>
      <w:pPr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25F83"/>
    <w:multiLevelType w:val="hybridMultilevel"/>
    <w:tmpl w:val="DF4053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9C36B9"/>
    <w:multiLevelType w:val="hybridMultilevel"/>
    <w:tmpl w:val="ED62809C"/>
    <w:lvl w:ilvl="0" w:tplc="4E081962">
      <w:start w:val="1"/>
      <w:numFmt w:val="bullet"/>
      <w:lvlText w:val="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5712D"/>
    <w:multiLevelType w:val="hybridMultilevel"/>
    <w:tmpl w:val="4DC60736"/>
    <w:lvl w:ilvl="0" w:tplc="B4B8741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9"/>
  </w:num>
  <w:num w:numId="8">
    <w:abstractNumId w:val="17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  <w:num w:numId="15">
    <w:abstractNumId w:val="16"/>
  </w:num>
  <w:num w:numId="16">
    <w:abstractNumId w:val="13"/>
  </w:num>
  <w:num w:numId="17">
    <w:abstractNumId w:val="5"/>
  </w:num>
  <w:num w:numId="18">
    <w:abstractNumId w:val="8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1120E"/>
    <w:rsid w:val="0000345C"/>
    <w:rsid w:val="00017D35"/>
    <w:rsid w:val="000E6526"/>
    <w:rsid w:val="0011120E"/>
    <w:rsid w:val="0015749D"/>
    <w:rsid w:val="00191F7E"/>
    <w:rsid w:val="001E56A0"/>
    <w:rsid w:val="002A5AF0"/>
    <w:rsid w:val="003C7768"/>
    <w:rsid w:val="003F45F7"/>
    <w:rsid w:val="00405809"/>
    <w:rsid w:val="004C6AC2"/>
    <w:rsid w:val="00520453"/>
    <w:rsid w:val="00536C7A"/>
    <w:rsid w:val="00541A42"/>
    <w:rsid w:val="005C6889"/>
    <w:rsid w:val="006321FD"/>
    <w:rsid w:val="006537CB"/>
    <w:rsid w:val="006A4EB8"/>
    <w:rsid w:val="006C66E1"/>
    <w:rsid w:val="006E2E09"/>
    <w:rsid w:val="007F5254"/>
    <w:rsid w:val="00903BBB"/>
    <w:rsid w:val="00931672"/>
    <w:rsid w:val="009B7432"/>
    <w:rsid w:val="009C3021"/>
    <w:rsid w:val="009E6701"/>
    <w:rsid w:val="00A621FB"/>
    <w:rsid w:val="00AC5591"/>
    <w:rsid w:val="00B023D1"/>
    <w:rsid w:val="00B20834"/>
    <w:rsid w:val="00B70485"/>
    <w:rsid w:val="00C67CFB"/>
    <w:rsid w:val="00CE209B"/>
    <w:rsid w:val="00CF6D4D"/>
    <w:rsid w:val="00D1340C"/>
    <w:rsid w:val="00D414E3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1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704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12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писок с точками"/>
    <w:basedOn w:val="a0"/>
    <w:rsid w:val="0011120E"/>
    <w:pPr>
      <w:numPr>
        <w:numId w:val="1"/>
      </w:numPr>
      <w:spacing w:line="312" w:lineRule="auto"/>
      <w:jc w:val="both"/>
    </w:pPr>
  </w:style>
  <w:style w:type="paragraph" w:styleId="a4">
    <w:name w:val="List Paragraph"/>
    <w:basedOn w:val="a0"/>
    <w:uiPriority w:val="34"/>
    <w:qFormat/>
    <w:rsid w:val="0011120E"/>
    <w:pPr>
      <w:ind w:left="720"/>
      <w:contextualSpacing/>
    </w:pPr>
  </w:style>
  <w:style w:type="paragraph" w:styleId="21">
    <w:name w:val="Body Text 2"/>
    <w:basedOn w:val="a0"/>
    <w:link w:val="22"/>
    <w:rsid w:val="00B70485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B704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704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C2E22-66A8-405D-BC4F-654D27DA2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ДК4</cp:lastModifiedBy>
  <cp:revision>32</cp:revision>
  <dcterms:created xsi:type="dcterms:W3CDTF">2014-06-12T17:23:00Z</dcterms:created>
  <dcterms:modified xsi:type="dcterms:W3CDTF">2016-10-25T08:06:00Z</dcterms:modified>
</cp:coreProperties>
</file>